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eeSerif;Times New Roman" w:hAnsi="FreeSerif;Times New Roman"/>
          <w:sz w:val="32"/>
          <w:szCs w:val="32"/>
        </w:rPr>
      </w:pPr>
      <w:r>
        <w:rPr>
          <w:rFonts w:ascii="FreeSerif;Times New Roman" w:hAnsi="FreeSerif;Times New Roman"/>
          <w:sz w:val="32"/>
          <w:szCs w:val="32"/>
        </w:rPr>
        <w:t>Evan M. O’Dorney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8"/>
          <w:szCs w:val="28"/>
        </w:rPr>
      </w:pPr>
      <w:r>
        <w:rPr>
          <w:rFonts w:ascii="FreeSerif;Times New Roman" w:hAnsi="FreeSerif;Times New Roman"/>
          <w:b/>
          <w:bCs/>
          <w:sz w:val="28"/>
          <w:szCs w:val="28"/>
        </w:rPr>
        <w:t>RESIDENCE</w:t>
      </w:r>
    </w:p>
    <w:p>
      <w:pPr>
        <w:pStyle w:val="Normal"/>
        <w:numPr>
          <w:ilvl w:val="0"/>
          <w:numId w:val="1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Born in Seattle, WA, Sep. 16, 1993</w:t>
      </w:r>
    </w:p>
    <w:p>
      <w:pPr>
        <w:pStyle w:val="Normal"/>
        <w:numPr>
          <w:ilvl w:val="0"/>
          <w:numId w:val="1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Living in Danville, CA since 1998</w:t>
      </w:r>
    </w:p>
    <w:p>
      <w:pPr>
        <w:pStyle w:val="Normal"/>
        <w:numPr>
          <w:ilvl w:val="0"/>
          <w:numId w:val="1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Permanent address:</w:t>
      </w:r>
    </w:p>
    <w:p>
      <w:pPr>
        <w:pStyle w:val="Normal"/>
        <w:spacing w:before="86" w:after="0"/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ab/>
        <w:tab/>
        <w:tab/>
        <w:t>119 Shelterwood Lane</w:t>
      </w:r>
    </w:p>
    <w:p>
      <w:pPr>
        <w:pStyle w:val="Normal"/>
        <w:spacing w:before="0" w:after="86"/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ab/>
        <w:tab/>
        <w:tab/>
        <w:t>Danville, CA 94506</w:t>
      </w:r>
    </w:p>
    <w:p>
      <w:pPr>
        <w:pStyle w:val="Normal"/>
        <w:numPr>
          <w:ilvl w:val="0"/>
          <w:numId w:val="5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 xml:space="preserve">Permanent email: </w:t>
      </w:r>
      <w:hyperlink r:id="rId2">
        <w:r>
          <w:rPr>
            <w:rStyle w:val="InternetLink"/>
            <w:rFonts w:ascii="FreeSerif;Times New Roman" w:hAnsi="FreeSerif;Times New Roman"/>
            <w:b w:val="false"/>
            <w:bCs w:val="false"/>
          </w:rPr>
          <w:t>e_o916_ath@g_ail.co_</w:t>
        </w:r>
      </w:hyperlink>
      <w:r>
        <w:rPr>
          <w:rFonts w:ascii="FreeSerif;Times New Roman" w:hAnsi="FreeSerif;Times New Roman"/>
          <w:b w:val="false"/>
          <w:bCs w:val="false"/>
        </w:rPr>
        <w:t xml:space="preserve"> </w:t>
      </w:r>
      <w:r>
        <w:rPr>
          <w:rFonts w:ascii="FreeSerif;Times New Roman" w:hAnsi="FreeSerif;Times New Roman"/>
          <w:b w:val="false"/>
          <w:bCs w:val="false"/>
        </w:rPr>
        <w:t>(replace _ as appropriate)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8"/>
          <w:szCs w:val="28"/>
        </w:rPr>
      </w:pPr>
      <w:r>
        <w:rPr>
          <w:rFonts w:ascii="FreeSerif;Times New Roman" w:hAnsi="FreeSerif;Times New Roman"/>
          <w:b/>
          <w:bCs/>
          <w:sz w:val="28"/>
          <w:szCs w:val="28"/>
        </w:rPr>
        <w:t>EDUCATION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Ph.D. student at Princeton (expected class of 2021)</w:t>
      </w:r>
    </w:p>
    <w:p>
      <w:pPr>
        <w:pStyle w:val="Normal"/>
        <w:numPr>
          <w:ilvl w:val="0"/>
          <w:numId w:val="2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Part III of the Mathematical Tripos, Cambridge University (class of 2016)</w:t>
      </w:r>
    </w:p>
    <w:p>
      <w:pPr>
        <w:pStyle w:val="Normal"/>
        <w:numPr>
          <w:ilvl w:val="0"/>
          <w:numId w:val="2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 xml:space="preserve">B.A. </w:t>
      </w:r>
      <w:r>
        <w:rPr>
          <w:rFonts w:ascii="FreeSerif;Times New Roman" w:hAnsi="FreeSerif;Times New Roman"/>
          <w:b w:val="false"/>
          <w:bCs w:val="false"/>
          <w:i/>
          <w:iCs/>
        </w:rPr>
        <w:t>summa cum laude</w:t>
      </w:r>
      <w:r>
        <w:rPr>
          <w:rFonts w:ascii="FreeSerif;Times New Roman" w:hAnsi="FreeSerif;Times New Roman"/>
          <w:b w:val="false"/>
          <w:bCs w:val="false"/>
          <w:i w:val="false"/>
          <w:iCs w:val="false"/>
        </w:rPr>
        <w:t xml:space="preserve"> in mathematics</w:t>
      </w:r>
      <w:r>
        <w:rPr>
          <w:rFonts w:ascii="FreeSerif;Times New Roman" w:hAnsi="FreeSerif;Times New Roman"/>
          <w:b w:val="false"/>
          <w:bCs w:val="false"/>
        </w:rPr>
        <w:t xml:space="preserve"> at Harvard College (class of 2015)</w:t>
      </w:r>
    </w:p>
    <w:p>
      <w:pPr>
        <w:pStyle w:val="Normal"/>
        <w:numPr>
          <w:ilvl w:val="0"/>
          <w:numId w:val="2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Homeschooled through Venture School in San Ramon, CA (1998-2011)</w:t>
      </w:r>
    </w:p>
    <w:p>
      <w:pPr>
        <w:pStyle w:val="Normal"/>
        <w:numPr>
          <w:ilvl w:val="0"/>
          <w:numId w:val="2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Part-time student at University of California, Berkeley (2007-2011)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8"/>
          <w:szCs w:val="28"/>
        </w:rPr>
      </w:pPr>
      <w:r>
        <w:rPr>
          <w:rFonts w:ascii="FreeSerif;Times New Roman" w:hAnsi="FreeSerif;Times New Roman"/>
          <w:b/>
          <w:bCs/>
          <w:sz w:val="28"/>
          <w:szCs w:val="28"/>
        </w:rPr>
        <w:t>HONORS</w:t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4"/>
          <w:szCs w:val="24"/>
        </w:rPr>
      </w:pPr>
      <w:r>
        <w:rPr>
          <w:rFonts w:ascii="FreeSerif;Times New Roman" w:hAnsi="FreeSerif;Times New Roman"/>
          <w:b/>
          <w:bCs/>
          <w:sz w:val="24"/>
          <w:szCs w:val="24"/>
        </w:rPr>
        <w:t xml:space="preserve">    </w:t>
      </w:r>
      <w:r>
        <w:rPr>
          <w:rFonts w:ascii="FreeSerif;Times New Roman" w:hAnsi="FreeSerif;Times New Roman"/>
          <w:b/>
          <w:bCs/>
          <w:sz w:val="24"/>
          <w:szCs w:val="24"/>
        </w:rPr>
        <w:t>Mathematical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NSF Graduate Research Fellowship Program award (2016-present)</w:t>
        <w:br/>
      </w:r>
      <w:r>
        <w:rPr>
          <w:rFonts w:ascii="FreeSerif;Times New Roman" w:hAnsi="FreeSerif;Times New Roman"/>
          <w:b w:val="false"/>
          <w:bCs w:val="false"/>
          <w:i/>
          <w:iCs/>
        </w:rPr>
        <w:t>The GRFP gives a graduate student 3 years to pursue research unhindered by teaching duties.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Morgan Prize Honorable Mention (2015)</w:t>
        <w:br/>
      </w:r>
      <w:r>
        <w:rPr>
          <w:rFonts w:ascii="FreeSerif;Times New Roman" w:hAnsi="FreeSerif;Times New Roman"/>
          <w:b w:val="false"/>
          <w:bCs w:val="false"/>
          <w:i/>
          <w:iCs/>
        </w:rPr>
        <w:t xml:space="preserve">The Morgan Prize is given annually to a U.S. undergraduate student </w:t>
      </w:r>
      <w:r>
        <w:rPr>
          <w:rFonts w:eastAsia="Lucida Sans Unicode" w:cs="Tahoma" w:ascii="FreeSerif;Times New Roman" w:hAnsi="FreeSerif;Times New Roman"/>
          <w:b w:val="false"/>
          <w:bCs w:val="false"/>
          <w:i/>
          <w:iCs/>
          <w:color w:val="00000A"/>
          <w:sz w:val="24"/>
          <w:szCs w:val="24"/>
          <w:lang w:val="en-US" w:eastAsia="en-US" w:bidi="en-US"/>
        </w:rPr>
        <w:t>who has done</w:t>
      </w:r>
      <w:r>
        <w:rPr>
          <w:rFonts w:ascii="FreeSerif;Times New Roman" w:hAnsi="FreeSerif;Times New Roman"/>
          <w:b w:val="false"/>
          <w:bCs w:val="false"/>
          <w:i/>
          <w:iCs/>
        </w:rPr>
        <w:t xml:space="preserve"> outstanding research.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Churchill Scholarship (2015)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i/>
          <w:i/>
          <w:iCs/>
        </w:rPr>
      </w:pPr>
      <w:r>
        <w:rPr>
          <w:rFonts w:ascii="FreeSerif;Times New Roman" w:hAnsi="FreeSerif;Times New Roman"/>
          <w:b w:val="false"/>
          <w:bCs w:val="false"/>
          <w:i/>
          <w:iCs/>
        </w:rPr>
        <w:t>Funds one year of post-graduate study at Cambridge University.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Putnam Fellow (2011, 2012, 2013)</w:t>
        <w:br/>
      </w:r>
      <w:r>
        <w:rPr>
          <w:rFonts w:ascii="FreeSerif;Times New Roman" w:hAnsi="FreeSerif;Times New Roman"/>
          <w:b w:val="false"/>
          <w:bCs w:val="false"/>
          <w:i/>
          <w:iCs/>
        </w:rPr>
        <w:t>North America’s premier undergraduate math competition. Five winners are designated Fellows.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International Mathematical Olympiad: gold medals (2010, 2011), silver medals (2008, 2009)</w:t>
        <w:br/>
      </w:r>
      <w:r>
        <w:rPr>
          <w:rFonts w:ascii="FreeSerif;Times New Roman" w:hAnsi="FreeSerif;Times New Roman"/>
          <w:b w:val="false"/>
          <w:bCs w:val="false"/>
          <w:i/>
          <w:iCs/>
        </w:rPr>
        <w:t>The world’s premier high-school math competition. Gold medals are awarded to the top ~50 competitors.</w:t>
      </w:r>
    </w:p>
    <w:p>
      <w:pPr>
        <w:pStyle w:val="Normal"/>
        <w:numPr>
          <w:ilvl w:val="0"/>
          <w:numId w:val="3"/>
        </w:numPr>
        <w:jc w:val="left"/>
        <w:rPr/>
      </w:pPr>
      <w:bookmarkStart w:id="0" w:name="__DdeLink__57_1694285748"/>
      <w:bookmarkEnd w:id="0"/>
      <w:r>
        <w:rPr>
          <w:rFonts w:ascii="FreeSerif;Times New Roman" w:hAnsi="FreeSerif;Times New Roman"/>
          <w:b w:val="false"/>
          <w:bCs w:val="false"/>
        </w:rPr>
        <w:t>USA Mathematical Olympiad top score (2008, 2010, 2011)</w:t>
      </w:r>
    </w:p>
    <w:p>
      <w:pPr>
        <w:pStyle w:val="Normal"/>
        <w:numPr>
          <w:ilvl w:val="0"/>
          <w:numId w:val="3"/>
        </w:numPr>
        <w:jc w:val="left"/>
        <w:rPr/>
      </w:pPr>
      <w:bookmarkStart w:id="1" w:name="__DdeLink__57_16942857481"/>
      <w:bookmarkEnd w:id="1"/>
      <w:r>
        <w:rPr>
          <w:rFonts w:ascii="FreeSerif;Times New Roman" w:hAnsi="FreeSerif;Times New Roman"/>
          <w:b w:val="false"/>
          <w:bCs w:val="false"/>
        </w:rPr>
        <w:t>Intel [now Regeneron] Science Talent Search national champion (2011)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i/>
          <w:i/>
          <w:iCs/>
        </w:rPr>
      </w:pPr>
      <w:r>
        <w:rPr>
          <w:rFonts w:ascii="FreeSerif;Times New Roman" w:hAnsi="FreeSerif;Times New Roman"/>
          <w:b w:val="false"/>
          <w:bCs w:val="false"/>
          <w:i/>
          <w:iCs/>
        </w:rPr>
        <w:t>Won a $100K scholarship for my work “Continued fractions and linear transformations.”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i/>
          <w:i/>
          <w:iCs/>
        </w:rPr>
      </w:pPr>
      <w:r>
        <w:rPr>
          <w:rFonts w:ascii="FreeSerif;Times New Roman" w:hAnsi="FreeSerif;Times New Roman"/>
          <w:b w:val="false"/>
          <w:bCs w:val="false"/>
          <w:i/>
          <w:iCs/>
        </w:rPr>
        <w:t>For most original solution to a USA Mathematical Olympiad problem.</w:t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</w:rPr>
      </w:pPr>
      <w:r>
        <w:rPr>
          <w:rFonts w:ascii="FreeSerif;Times New Roman" w:hAnsi="FreeSerif;Times New Roman"/>
          <w:b/>
          <w:bCs/>
          <w:sz w:val="24"/>
          <w:szCs w:val="24"/>
        </w:rPr>
        <w:t xml:space="preserve">    </w:t>
      </w:r>
      <w:r>
        <w:rPr>
          <w:rFonts w:ascii="FreeSerif;Times New Roman" w:hAnsi="FreeSerif;Times New Roman"/>
          <w:b/>
          <w:bCs/>
        </w:rPr>
        <w:t>Non-mathematical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Harvard-Radcliffe Collegium Musicum Student Composition Competition winner (2015)</w:t>
        <w:br/>
      </w:r>
      <w:r>
        <w:rPr>
          <w:rFonts w:ascii="FreeSerif;Times New Roman" w:hAnsi="FreeSerif;Times New Roman"/>
          <w:b w:val="false"/>
          <w:bCs w:val="false"/>
          <w:i/>
          <w:iCs/>
        </w:rPr>
        <w:t>My choral anthem “Hymn” was performed in a concert commemorating the Civil War and at Harvard’s graduation ceremony.</w:t>
      </w:r>
    </w:p>
    <w:p>
      <w:pPr>
        <w:pStyle w:val="Normal"/>
        <w:numPr>
          <w:ilvl w:val="0"/>
          <w:numId w:val="6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Scripps National Spelling Bee Champion (2007)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8"/>
          <w:szCs w:val="28"/>
        </w:rPr>
      </w:pPr>
      <w:r>
        <w:rPr>
          <w:rFonts w:ascii="FreeSerif;Times New Roman" w:hAnsi="FreeSerif;Times New Roman"/>
          <w:b/>
          <w:bCs/>
          <w:sz w:val="28"/>
          <w:szCs w:val="28"/>
        </w:rPr>
        <w:t>ACTIVITIES AND WORK EXPERIENCE</w:t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</w:rPr>
      </w:pPr>
      <w:r>
        <w:rPr>
          <w:rFonts w:ascii="FreeSerif;Times New Roman" w:hAnsi="FreeSerif;Times New Roman"/>
          <w:b/>
          <w:bCs/>
        </w:rPr>
        <w:t xml:space="preserve">    </w:t>
      </w:r>
      <w:r>
        <w:rPr>
          <w:rFonts w:eastAsia="Lucida Sans Unicode" w:cs="Tahoma" w:ascii="FreeSerif;Times New Roman" w:hAnsi="FreeSerif;Times New Roman"/>
          <w:b/>
          <w:bCs/>
          <w:color w:val="00000A"/>
          <w:sz w:val="24"/>
          <w:szCs w:val="24"/>
          <w:lang w:val="en-US" w:eastAsia="en-US" w:bidi="en-US"/>
        </w:rPr>
        <w:t>Teaching and related activities</w:t>
      </w:r>
    </w:p>
    <w:p>
      <w:pPr>
        <w:pStyle w:val="Normal"/>
        <w:numPr>
          <w:ilvl w:val="0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Taught at Princeton:</w:t>
      </w:r>
    </w:p>
    <w:p>
      <w:pPr>
        <w:pStyle w:val="Normal"/>
        <w:numPr>
          <w:ilvl w:val="1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 xml:space="preserve">Multivariable calculus </w:t>
      </w:r>
      <w:r>
        <w:rPr>
          <w:rFonts w:ascii="FreeSerif;Times New Roman" w:hAnsi="FreeSerif;Times New Roman"/>
          <w:b w:val="false"/>
          <w:bCs w:val="false"/>
        </w:rPr>
        <w:t>(</w:t>
      </w:r>
      <w:r>
        <w:rPr>
          <w:rFonts w:ascii="FreeSerif;Times New Roman" w:hAnsi="FreeSerif;Times New Roman"/>
          <w:b w:val="false"/>
          <w:bCs w:val="false"/>
        </w:rPr>
        <w:t>spring 2020</w:t>
      </w:r>
      <w:r>
        <w:rPr>
          <w:rFonts w:ascii="FreeSerif;Times New Roman" w:hAnsi="FreeSerif;Times New Roman"/>
          <w:b w:val="false"/>
          <w:bCs w:val="false"/>
        </w:rPr>
        <w:t>)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eastAsia="Lucida Sans Unicode" w:cs="Tahoma" w:ascii="FreeSerif;Times New Roman" w:hAnsi="FreeSerif;Times New Roman"/>
          <w:b w:val="false"/>
          <w:bCs w:val="false"/>
          <w:color w:val="00000A"/>
          <w:sz w:val="24"/>
          <w:szCs w:val="24"/>
          <w:lang w:val="en-US" w:eastAsia="en-US" w:bidi="en-US"/>
        </w:rPr>
        <w:t>G</w:t>
      </w:r>
      <w:r>
        <w:rPr>
          <w:rFonts w:ascii="FreeSerif;Times New Roman" w:hAnsi="FreeSerif;Times New Roman"/>
          <w:b w:val="false"/>
          <w:bCs w:val="false"/>
        </w:rPr>
        <w:t>rading and office hours:</w:t>
      </w:r>
    </w:p>
    <w:p>
      <w:pPr>
        <w:pStyle w:val="Normal"/>
        <w:numPr>
          <w:ilvl w:val="1"/>
          <w:numId w:val="4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Intro. abstract algebra (fall 2019)</w:t>
      </w:r>
    </w:p>
    <w:p>
      <w:pPr>
        <w:pStyle w:val="Normal"/>
        <w:numPr>
          <w:ilvl w:val="1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Introductory algebraic geometry (2015)</w:t>
      </w:r>
    </w:p>
    <w:p>
      <w:pPr>
        <w:pStyle w:val="Normal"/>
        <w:numPr>
          <w:ilvl w:val="1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Linear algebra with proofs (2014)</w:t>
      </w:r>
    </w:p>
    <w:p>
      <w:pPr>
        <w:pStyle w:val="Normal"/>
        <w:numPr>
          <w:ilvl w:val="1"/>
          <w:numId w:val="4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Introductory point-set topology (2012)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Tutor</w:t>
      </w:r>
      <w:r>
        <w:rPr>
          <w:rFonts w:eastAsia="Lucida Sans Unicode" w:cs="Tahoma" w:ascii="FreeSerif;Times New Roman" w:hAnsi="FreeSerif;Times New Roman"/>
          <w:b w:val="false"/>
          <w:bCs w:val="false"/>
          <w:color w:val="00000A"/>
          <w:sz w:val="24"/>
          <w:szCs w:val="24"/>
          <w:lang w:val="en-US" w:eastAsia="en-US" w:bidi="en-US"/>
        </w:rPr>
        <w:t>ed a student in</w:t>
      </w:r>
      <w:r>
        <w:rPr>
          <w:rFonts w:ascii="FreeSerif;Times New Roman" w:hAnsi="FreeSerif;Times New Roman"/>
          <w:b w:val="false"/>
          <w:bCs w:val="false"/>
        </w:rPr>
        <w:t xml:space="preserve"> high-school calculus (eight 1-hour sessions, summer 2017)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Mathematical Olympiad Summer Program grader and instructor (2012, 2013, three weeks each)</w:t>
      </w:r>
    </w:p>
    <w:p>
      <w:pPr>
        <w:pStyle w:val="Normal"/>
        <w:numPr>
          <w:ilvl w:val="0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IdeaMath instructor (2013, two weeks; summers and/or winters 2009-2013)</w:t>
      </w:r>
    </w:p>
    <w:p>
      <w:pPr>
        <w:pStyle w:val="Normal"/>
        <w:numPr>
          <w:ilvl w:val="0"/>
          <w:numId w:val="4"/>
        </w:numPr>
        <w:jc w:val="left"/>
        <w:rPr>
          <w:rFonts w:ascii="FreeSerif;Times New Roman" w:hAnsi="FreeSerif;Times New Roman"/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Berkeley Math Circle instructor (since 2010), Monthly Contest coordinator (2008-2015), participant (2006-2011)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FreeSerif;Times New Roman" w:hAnsi="FreeSerif;Times New Roman"/>
          <w:b w:val="false"/>
          <w:bCs w:val="false"/>
        </w:rPr>
        <w:t>AwesomeMath Summer Program instructor (2010, 2011)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FreeSerif;Times New Roman" w:hAnsi="FreeSerif;Times New Roman"/>
          <w:b/>
          <w:b/>
          <w:bCs/>
          <w:sz w:val="28"/>
          <w:szCs w:val="28"/>
        </w:rPr>
      </w:pPr>
      <w:r>
        <w:rPr>
          <w:rFonts w:ascii="FreeSerif;Times New Roman" w:hAnsi="FreeSerif;Times New Roman"/>
          <w:b/>
          <w:bCs/>
          <w:sz w:val="28"/>
          <w:szCs w:val="28"/>
        </w:rPr>
        <w:t>PUBLICATIONS</w:t>
      </w:r>
    </w:p>
    <w:p>
      <w:pPr>
        <w:pStyle w:val="Normal"/>
        <w:jc w:val="left"/>
        <w:rPr/>
      </w:pP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 w:eastAsia="en-US" w:bidi="en-US"/>
        </w:rPr>
        <w:t>J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ournal 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article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On a remarkable identity in class numbers of cubic rings. </w:t>
      </w:r>
      <w:r>
        <w:rPr>
          <w:rStyle w:val="Emphasis"/>
          <w:rFonts w:eastAsia="Times New Roman" w:cs="Times New Roman"/>
          <w:b w:val="false"/>
          <w:color w:val="000000"/>
          <w:spacing w:val="0"/>
          <w:sz w:val="24"/>
          <w:szCs w:val="24"/>
        </w:rPr>
        <w:t>J. Number Theory</w:t>
      </w:r>
      <w:r>
        <w:rPr>
          <w:rStyle w:val="Emphasis"/>
          <w:rFonts w:eastAsia="Times New Roman" w:cs="Times New Roman" w:ascii="FreeSerif;Times New Roman" w:hAnsi="FreeSerif;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176 (2017), pp. 302</w:t>
      </w:r>
      <w:bookmarkStart w:id="2" w:name="__DdeLink__474_1046463035"/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–</w:t>
      </w:r>
      <w:bookmarkEnd w:id="2"/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332, DOI 10.1016/j.jnt.2016.12.002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eastAsia="Times New Roman" w:cs="Times New Roman" w:ascii="FreeSerif;Times New Roman" w:hAnsi="FreeSerif;Times New Roman"/>
          <w:i w:val="false"/>
          <w:iCs w:val="false"/>
        </w:rPr>
        <w:t>“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Rings of small rank over a Dedekind domain and their ideals.” </w:t>
      </w:r>
      <w:r>
        <w:rPr>
          <w:rFonts w:eastAsia="Times New Roman" w:cs="Times New Roman" w:ascii="FreeSerif;Times New Roman" w:hAnsi="FreeSerif;Times New Roman"/>
          <w:i/>
          <w:iCs/>
        </w:rPr>
        <w:t>Research in the Mathematical Sciences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>, issue 3(1) (2016), pp. 1</w:t>
      </w:r>
      <w:r>
        <w:rPr>
          <w:rFonts w:eastAsia="Times New Roman" w:cs="Times New Roman" w:ascii="FreeSerif;Times New Roman" w:hAnsi="FreeSerif;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–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>36,</w:t>
      </w:r>
      <w:r>
        <w:rPr>
          <w:rFonts w:eastAsia="Times New Roman" w:cs="Times New Roman" w:ascii="FreeSerif;Times New Roman" w:hAnsi="FreeSerif;Times New Roman"/>
          <w:i w:val="false"/>
          <w:iCs w:val="false"/>
          <w:sz w:val="24"/>
          <w:szCs w:val="24"/>
        </w:rPr>
        <w:t xml:space="preserve"> </w:t>
      </w:r>
      <w:r>
        <w:rPr/>
        <w:t>DOI 10.1186/s40687-016-0054-0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eastAsia="Times New Roman" w:cs="Times New Roman" w:ascii="FreeSerif;Times New Roman" w:hAnsi="FreeSerif;Times New Roman"/>
          <w:i w:val="false"/>
          <w:iCs w:val="false"/>
        </w:rPr>
        <w:t>“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Canonical rings of 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</w:rPr>
        <w:t>Q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-divisors on </w:t>
      </w:r>
      <w:r>
        <w:rPr>
          <w:rFonts w:eastAsia="Times New Roman" w:cs="Times New Roman" w:ascii="FreeSerif;Times New Roman" w:hAnsi="FreeSerif;Times New Roman"/>
          <w:b/>
          <w:bCs/>
          <w:i w:val="false"/>
          <w:iCs w:val="false"/>
        </w:rPr>
        <w:t>P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¹.” </w:t>
      </w:r>
      <w:r>
        <w:rPr>
          <w:rFonts w:eastAsia="Times New Roman" w:cs="Times New Roman" w:ascii="FreeSerif;Times New Roman" w:hAnsi="FreeSerif;Times New Roman"/>
          <w:i/>
          <w:iCs/>
        </w:rPr>
        <w:t>Annals of Combinatorics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 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>v</w:t>
      </w:r>
      <w:r>
        <w:rPr>
          <w:rFonts w:ascii="FreeSerif;times new roman" w:hAnsi="FreeSerif;times new roman"/>
        </w:rPr>
        <w:t>ol. 19, issue 4 (2015), pp. 765</w:t>
      </w:r>
      <w:r>
        <w:rPr>
          <w:rFonts w:eastAsia="Times New Roman" w:cs="Times New Roman" w:ascii="FreeSerif;times new roman" w:hAnsi="FreeSerif;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–</w:t>
      </w:r>
      <w:r>
        <w:rPr>
          <w:rFonts w:ascii="FreeSerif;times new roman" w:hAnsi="FreeSerif;times new roman"/>
        </w:rPr>
        <w:t>784.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eastAsia="Times New Roman" w:cs="Times New Roman" w:ascii="FreeSerif;Times New Roman" w:hAnsi="FreeSerif;Times New Roman"/>
          <w:i w:val="false"/>
          <w:iCs w:val="false"/>
        </w:rPr>
        <w:t>“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Continued fractions and linear fractional transformations.” </w:t>
      </w:r>
      <w:r>
        <w:rPr>
          <w:rFonts w:eastAsia="Times New Roman" w:cs="Times New Roman" w:ascii="FreeSerif;Times New Roman" w:hAnsi="FreeSerif;Times New Roman"/>
          <w:i/>
          <w:iCs/>
        </w:rPr>
        <w:t>Integers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 xml:space="preserve"> vol. 15 (2015), Paper A1, 23</w:t>
      </w:r>
      <w:r>
        <w:rPr>
          <w:rFonts w:eastAsia="Noto Sans" w:cs="Noto Sans" w:ascii="Noto Sans" w:hAnsi="Noto Sans"/>
          <w:i w:val="false"/>
          <w:iCs w:val="false"/>
        </w:rPr>
        <w:t> </w:t>
      </w:r>
      <w:r>
        <w:rPr>
          <w:rFonts w:eastAsia="Times New Roman" w:cs="Times New Roman" w:ascii="FreeSerif;Times New Roman" w:hAnsi="FreeSerif;Times New Roman"/>
          <w:i w:val="false"/>
          <w:iCs w:val="false"/>
        </w:rPr>
        <w:t>pp.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FreeSerif;Times New Roman" w:hAnsi="FreeSerif;Times New Roman"/>
        </w:rPr>
        <w:t>“</w:t>
      </w:r>
      <w:r>
        <w:rPr>
          <w:rFonts w:ascii="FreeSerif;Times New Roman" w:hAnsi="FreeSerif;Times New Roman"/>
        </w:rPr>
        <w:t xml:space="preserve">Minimizing the Cayley transform of an orthogonal matrix by multiplying by signature matrices.” </w:t>
      </w:r>
      <w:r>
        <w:rPr>
          <w:rFonts w:ascii="FreeSerif;Times New Roman" w:hAnsi="FreeSerif;Times New Roman"/>
          <w:i/>
          <w:iCs/>
        </w:rPr>
        <w:t>Linear Algebra and Its Applications</w:t>
      </w:r>
      <w:r>
        <w:rPr>
          <w:rFonts w:ascii="FreeSerif;Times New Roman" w:hAnsi="FreeSerif;Times New Roman"/>
        </w:rPr>
        <w:t xml:space="preserve"> (2014), pp. 97</w:t>
      </w:r>
      <w:r>
        <w:rPr>
          <w:rFonts w:eastAsia="Times New Roman" w:cs="Times New Roman" w:ascii="FreeSerif;Times New Roman" w:hAnsi="FreeSerif;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–</w:t>
      </w:r>
      <w:r>
        <w:rPr>
          <w:rFonts w:ascii="FreeSerif;Times New Roman" w:hAnsi="FreeSerif;Times New Roman"/>
        </w:rPr>
        <w:t>103.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FreeSerif;Times New Roman" w:hAnsi="FreeSerif;Times New Roman"/>
        </w:rPr>
        <w:t>“</w:t>
      </w:r>
      <w:bookmarkStart w:id="3" w:name="__DdeLink__320_946602252"/>
      <w:r>
        <w:rPr>
          <w:rFonts w:ascii="FreeSerif;Times New Roman" w:hAnsi="FreeSerif;Times New Roman"/>
        </w:rPr>
        <w:t>Degree asymptotics of the numerical semigroup tree</w:t>
      </w:r>
      <w:bookmarkEnd w:id="3"/>
      <w:r>
        <w:rPr>
          <w:rFonts w:ascii="FreeSerif;Times New Roman" w:hAnsi="FreeSerif;Times New Roman"/>
        </w:rPr>
        <w:t xml:space="preserve">.” </w:t>
      </w:r>
      <w:r>
        <w:rPr>
          <w:rFonts w:ascii="FreeSerif;Times New Roman" w:hAnsi="FreeSerif;Times New Roman"/>
          <w:i/>
          <w:iCs/>
        </w:rPr>
        <w:t>Semigroup Forum</w:t>
      </w:r>
      <w:r>
        <w:rPr>
          <w:rFonts w:ascii="FreeSerif;Times New Roman" w:hAnsi="FreeSerif;Times New Roman"/>
        </w:rPr>
        <w:t xml:space="preserve"> vol. 87, issue 3 (2013), pp. 601</w:t>
      </w:r>
      <w:r>
        <w:rPr>
          <w:rFonts w:eastAsia="Times New Roman" w:cs="Times New Roman" w:ascii="FreeSerif;Times New Roman" w:hAnsi="FreeSerif;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–</w:t>
      </w:r>
      <w:r>
        <w:rPr>
          <w:rFonts w:ascii="FreeSerif;Times New Roman" w:hAnsi="FreeSerif;Times New Roman"/>
        </w:rPr>
        <w:t>616.</w:t>
      </w:r>
    </w:p>
    <w:p>
      <w:pPr>
        <w:pStyle w:val="Normal"/>
        <w:numPr>
          <w:ilvl w:val="0"/>
          <w:numId w:val="2"/>
        </w:numPr>
        <w:rPr/>
      </w:pPr>
      <w:r>
        <w:rPr>
          <w:rFonts w:ascii="FreeSerif;Times New Roman" w:hAnsi="FreeSerif;Times New Roman"/>
        </w:rPr>
        <w:t>“</w:t>
      </w:r>
      <w:r>
        <w:rPr>
          <w:rFonts w:ascii="FreeSerif;Times New Roman" w:hAnsi="FreeSerif;Times New Roman"/>
        </w:rPr>
        <w:t xml:space="preserve">Visibly irreducible polynomials over finite fields. To appear in </w:t>
      </w:r>
      <w:r>
        <w:rPr>
          <w:rFonts w:ascii="FreeSerif;Times New Roman" w:hAnsi="FreeSerif;Times New Roman"/>
          <w:i/>
          <w:iCs/>
        </w:rPr>
        <w:t>Amer. Math. Monthly.</w:t>
      </w:r>
    </w:p>
    <w:p>
      <w:pPr>
        <w:pStyle w:val="Normal"/>
        <w:rPr>
          <w:b/>
          <w:b/>
          <w:bCs/>
        </w:rPr>
      </w:pPr>
      <w:r>
        <w:rPr>
          <w:rFonts w:ascii="FreeSerif;Times New Roman" w:hAnsi="FreeSerif;Times New Roman"/>
          <w:b/>
          <w:bCs/>
        </w:rPr>
        <w:t>Books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</w:rPr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bCs w:val="false"/>
        </w:rPr>
        <w:t>The William Lowell Putnam Mathematical Competition 2001–2016: Problems, Solutions, and Commentary.” With Daniel Kane, Jonathan Kane, and Kiran Kedlaya. To appear from AMS Press.</w:t>
      </w:r>
    </w:p>
    <w:p>
      <w:pPr>
        <w:pStyle w:val="Normal"/>
        <w:rPr/>
      </w:pPr>
      <w:r>
        <w:rPr>
          <w:rFonts w:ascii="FreeSerif;Times New Roman" w:hAnsi="FreeSerif;Times New Roman"/>
          <w:b/>
          <w:bCs/>
        </w:rPr>
        <w:t>PRESENTATIONS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hyperlink r:id="rId3">
        <w:r>
          <w:rPr>
            <w:rStyle w:val="InternetLink"/>
            <w:rFonts w:ascii="FreeSerif;Times New Roman" w:hAnsi="FreeSerif;Times New Roman"/>
            <w:b w:val="false"/>
            <w:bCs w:val="false"/>
          </w:rPr>
          <w:t>Reflection theorems for class numbers of binary forms</w:t>
        </w:r>
      </w:hyperlink>
      <w:r>
        <w:rPr>
          <w:rFonts w:ascii="FreeSerif;Times New Roman" w:hAnsi="FreeSerif;Times New Roman"/>
          <w:b w:val="false"/>
          <w:bCs w:val="false"/>
        </w:rPr>
        <w:t>.” West Coast Number Theory, Dec. 19, 2019.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bCs w:val="false"/>
        </w:rPr>
        <w:t>Singular moduli for real quadratic fields.” Princeton-IAS learning seminar “Singular moduli for real quadratic fields,” led by Jan Vonk. Nov 21, 2019.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bCs w:val="false"/>
        </w:rPr>
        <w:t>New relations of Ohno-Nakagawa type.” Princeton learning seminar, led by students of Manjul Bhargava. Sep 27, 2019.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bCs w:val="false"/>
        </w:rPr>
        <w:t>Poonen’s Bertini theorem.” Princeton-IAS learning seminar “Geometric applications of the Langlands correspondence,” led by Kiran Kedlaya. Mar 13, 2019.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bCs w:val="false"/>
        </w:rPr>
        <w:t>Ohno-Nakagawa-type relations among class numbers.” Princeton seminar led by Manjul Bhargava. Oct 19, 2018.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</w:rPr>
        <w:t>“</w:t>
      </w:r>
      <w:r>
        <w:rPr>
          <w:rFonts w:ascii="FreeSerif;Times New Roman" w:hAnsi="FreeSerif;Times New Roman"/>
          <w:b w:val="false"/>
          <w:i w:val="false"/>
          <w:caps w:val="false"/>
          <w:smallCaps w:val="false"/>
          <w:color w:val="222222"/>
          <w:spacing w:val="0"/>
          <w:sz w:val="24"/>
        </w:rPr>
        <w:t>A number theorist’s introduction to Galois cohomology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.” Graduate Student Seminar, Princeton Univ, Sep 20, 2018.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“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Remarkable identities in the counting functions for cubic and quartic rings.” Graduate Student Seminar, Princeton Univ, Feb 9, 2017.</w:t>
      </w:r>
    </w:p>
    <w:p>
      <w:pPr>
        <w:pStyle w:val="Normal"/>
        <w:numPr>
          <w:ilvl w:val="0"/>
          <w:numId w:val="7"/>
        </w:numPr>
        <w:rPr/>
      </w:pPr>
      <w:r>
        <w:rPr/>
        <w:t>“</w:t>
      </w:r>
      <w:r>
        <w:rPr/>
        <w:t xml:space="preserve">An identity on class numbers of cubic rings.” Number Theory Seminar, Univ of Cambridge, 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May 17, 2016.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“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Degree asymptotics of the numerical semigroup tree.” (</w:t>
      </w:r>
      <w:r>
        <w:rPr>
          <w:rFonts w:ascii="FreeSerif;Times New Roman" w:hAnsi="FreeSerif;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4"/>
        </w:rPr>
        <w:t>On my Duluth REU project.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) Joint Mathematics Meetings, Jan 11, 2013.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“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Permutation puzzles.” </w:t>
      </w:r>
      <w:bookmarkStart w:id="4" w:name="__DdeLink__262_149260279"/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(</w:t>
      </w:r>
      <w:r>
        <w:rPr>
          <w:rFonts w:ascii="FreeSerif;Times New Roman" w:hAnsi="FreeSerif;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4"/>
        </w:rPr>
        <w:t>On my Duluth REU project.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)</w:t>
      </w:r>
      <w:bookmarkEnd w:id="4"/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Joint Mathematics Meetings, Jan 7, 2011.</w:t>
      </w:r>
    </w:p>
    <w:p>
      <w:pPr>
        <w:pStyle w:val="Normal"/>
        <w:numPr>
          <w:ilvl w:val="0"/>
          <w:numId w:val="7"/>
        </w:numPr>
        <w:rPr/>
      </w:pP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“</w:t>
      </w:r>
      <w:r>
        <w:rPr>
          <w:rFonts w:ascii="FreeSerif;Times New Roman" w:hAnsi="FreeSerif;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The Dynamics of Continued Fractions.” MathFest, Aug 7, 2010.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FreeSerif">
    <w:altName w:val="times new roman"/>
    <w:charset w:val="01"/>
    <w:family w:val="roman"/>
    <w:pitch w:val="variable"/>
  </w:font>
  <w:font w:name="Noto 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eeSerif;Times New Roman" w:hAnsi="FreeSerif;Times New Roman" w:eastAsia="Droid Sans Fallback" w:cs="FreeSans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709"/>
        <w:tab w:val="left" w:pos="360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en-US" w:eastAsia="en-US" w:bidi="en-US"/>
    </w:rPr>
  </w:style>
  <w:style w:type="paragraph" w:styleId="Heading2">
    <w:name w:val="Heading 2"/>
    <w:basedOn w:val="Heading"/>
    <w:qFormat/>
    <w:pPr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AbsatzStandardschriftart">
    <w:name w:val="Absatz-Standardschriftart"/>
    <w:qFormat/>
    <w:rPr/>
  </w:style>
  <w:style w:type="character" w:styleId="Bullets">
    <w:name w:val="Bullets"/>
    <w:qFormat/>
    <w:rPr>
      <w:rFonts w:ascii="FreeSerif;Times New Roman" w:hAnsi="FreeSerif;Times New Roman" w:eastAsia="OpenSymbol;Arial Unicode MS" w:cs="OpenSymbol;Arial Unicode MS"/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ascii="FreeSerif;Times New Roman" w:hAnsi="FreeSerif;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eeSerif;Times New Roman" w:hAnsi="FreeSerif;Times New Roman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erif;Times New Roman" w:hAnsi="FreeSerif;Times New Roman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_o916_ath@g_ail.co_" TargetMode="External"/><Relationship Id="rId3" Type="http://schemas.openxmlformats.org/officeDocument/2006/relationships/hyperlink" Target="https://wcnt.files.wordpress.com/2019/12/wcnt2019-evan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LibreOffice/6.4.5.2$Linux_X86_64 LibreOffice_project/40$Build-2</Application>
  <Pages>2</Pages>
  <Words>724</Words>
  <Characters>4230</Characters>
  <CharactersWithSpaces>4853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2010-10-20T16:42:20Z</dcterms:created>
  <dc:creator>Evan O'Dorney</dc:creator>
  <dc:description/>
  <dc:language>en-US</dc:language>
  <cp:lastModifiedBy/>
  <dcterms:modified xsi:type="dcterms:W3CDTF">2020-09-22T14:28:01Z</dcterms:modified>
  <cp:revision>45</cp:revision>
  <dc:subject/>
  <dc:title/>
</cp:coreProperties>
</file>